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50" w:rsidRPr="00BE2148" w:rsidRDefault="002A3F61" w:rsidP="00BE214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kern w:val="36"/>
          <w:sz w:val="36"/>
          <w:szCs w:val="36"/>
        </w:rPr>
        <w:t>Directory Indian Wind Power 2023</w:t>
      </w:r>
    </w:p>
    <w:p w:rsidR="00F47450" w:rsidRPr="00BE2148" w:rsidRDefault="00F47450" w:rsidP="006D7A7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BE2148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After a Grand Success of previous Editions</w:t>
      </w:r>
      <w:proofErr w:type="gramStart"/>
      <w:r w:rsidRPr="00BE2148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,</w:t>
      </w:r>
      <w:proofErr w:type="gramEnd"/>
      <w:r w:rsidRPr="00BE2148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br/>
        <w:t>CECL is plea</w:t>
      </w:r>
      <w:r w:rsidR="00D90F2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s</w:t>
      </w:r>
      <w:r w:rsidR="002A3F61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ed to announce publication of 23rd</w:t>
      </w:r>
      <w:r w:rsidRPr="00BE2148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 xml:space="preserve"> Annual Edition</w:t>
      </w:r>
    </w:p>
    <w:p w:rsidR="00F47450" w:rsidRPr="00BE2148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BE2148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Directory Indian Wind Power 20</w:t>
      </w:r>
      <w:r w:rsidR="00D90F25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2</w:t>
      </w:r>
      <w:r w:rsidR="002A3F61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3</w:t>
      </w:r>
    </w:p>
    <w:p w:rsidR="00F47450" w:rsidRPr="00BE2148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D90F25">
        <w:rPr>
          <w:rFonts w:ascii="Arial" w:eastAsia="Times New Roman" w:hAnsi="Arial" w:cs="Arial"/>
          <w:color w:val="FF4500"/>
          <w:sz w:val="28"/>
          <w:szCs w:val="28"/>
          <w:bdr w:val="none" w:sz="0" w:space="0" w:color="auto" w:frame="1"/>
        </w:rPr>
        <w:t>“</w:t>
      </w:r>
      <w:r w:rsidR="002A3F61"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  <w:t>DIRECTORY INDIAN WIND POWER-2023</w:t>
      </w:r>
      <w:proofErr w:type="gramStart"/>
      <w:r w:rsidRPr="00BE2148"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  <w:t>”</w:t>
      </w:r>
      <w:proofErr w:type="gramEnd"/>
      <w:r w:rsidRPr="00BE2148">
        <w:rPr>
          <w:rFonts w:ascii="Arial" w:eastAsia="Times New Roman" w:hAnsi="Arial" w:cs="Arial"/>
          <w:color w:val="444444"/>
          <w:sz w:val="21"/>
          <w:szCs w:val="21"/>
        </w:rPr>
        <w:br/>
      </w:r>
      <w:r w:rsidRPr="00BE2148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(Acclaimed as complete source book of Wind Power Sector in India)</w:t>
      </w:r>
    </w:p>
    <w:p w:rsidR="00F47450" w:rsidRPr="00BE2148" w:rsidRDefault="00F47450" w:rsidP="006D7A76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en-GB"/>
        </w:rPr>
      </w:pPr>
      <w:r w:rsidRPr="00BE214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val="en-GB"/>
        </w:rPr>
        <w:t>Contents</w:t>
      </w:r>
    </w:p>
    <w:tbl>
      <w:tblPr>
        <w:tblW w:w="13462" w:type="dxa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11662"/>
      </w:tblGrid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Section-1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E25682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Current Topics on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Windpower</w:t>
            </w:r>
            <w:proofErr w:type="spellEnd"/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Section-2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  <w:lang w:val="en-GB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  <w:lang w:val="en-GB"/>
              </w:rPr>
              <w:t>Central Government Agencies, Guidelines &amp; Policies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Section-3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E25682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State Government Agencies,</w:t>
            </w:r>
            <w:r w:rsidR="00E25682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Policies </w:t>
            </w:r>
            <w:r w:rsidR="00E25682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and </w:t>
            </w: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Tariff Orders for W</w:t>
            </w:r>
            <w:r w:rsidR="00E25682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ind Project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Section-4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Wind Resource Assessment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Section-5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WEG Manufacturers &amp; Technical Particulars of WEGs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Section-6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Statistics of </w:t>
            </w:r>
            <w:proofErr w:type="spellStart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Windpower</w:t>
            </w:r>
            <w:proofErr w:type="spellEnd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 Installations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Section-7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Windpower</w:t>
            </w:r>
            <w:proofErr w:type="spellEnd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 Projects in India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Section-8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Component Suppliers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Section-9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Service Providers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Section-10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Small Wind Energy &amp; Hybrid Systems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Section-11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Other Institutions &amp; Publications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Section-12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Worldwide </w:t>
            </w:r>
            <w:proofErr w:type="spellStart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Windpower</w:t>
            </w:r>
            <w:proofErr w:type="spellEnd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 Development &amp; Services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Section-13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Miscellaneous</w:t>
            </w:r>
          </w:p>
        </w:tc>
      </w:tr>
    </w:tbl>
    <w:p w:rsidR="00D64B6E" w:rsidRDefault="00D64B6E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</w:pPr>
    </w:p>
    <w:p w:rsidR="00D64B6E" w:rsidRPr="00D64B6E" w:rsidRDefault="00F47450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  <w:t>Price of Directory</w:t>
      </w:r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  <w:proofErr w:type="gramStart"/>
      <w:r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>Within</w:t>
      </w:r>
      <w:proofErr w:type="gramEnd"/>
      <w:r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 xml:space="preserve"> India: Rs. 2500/- + GST</w:t>
      </w:r>
      <w:r w:rsidR="00D64B6E"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 xml:space="preserve"> as applicable (at present 12%)</w:t>
      </w:r>
    </w:p>
    <w:p w:rsidR="00D64B6E" w:rsidRDefault="00D64B6E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</w:p>
    <w:p w:rsidR="00D64B6E" w:rsidRDefault="00F47450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>Outside India: US$ 3</w:t>
      </w:r>
      <w:r w:rsidR="00BE2148"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>36</w:t>
      </w:r>
      <w:r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 xml:space="preserve"> </w:t>
      </w:r>
      <w:r w:rsidRPr="00D64B6E">
        <w:rPr>
          <w:rFonts w:ascii="Arial" w:eastAsia="Times New Roman" w:hAnsi="Arial" w:cs="Arial"/>
          <w:color w:val="444444"/>
          <w:sz w:val="32"/>
          <w:szCs w:val="32"/>
        </w:rPr>
        <w:br/>
      </w:r>
    </w:p>
    <w:p w:rsidR="00D64B6E" w:rsidRDefault="00D64B6E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lastRenderedPageBreak/>
        <w:t>D</w:t>
      </w:r>
      <w:r w:rsidR="00F47450" w:rsidRPr="00D64B6E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iscount</w:t>
      </w:r>
      <w:r w:rsidR="00F47450" w:rsidRPr="00D64B6E">
        <w:rPr>
          <w:rFonts w:ascii="Arial" w:eastAsia="Times New Roman" w:hAnsi="Arial" w:cs="Arial"/>
          <w:b/>
          <w:bCs/>
          <w:color w:val="444444"/>
          <w:sz w:val="32"/>
          <w:szCs w:val="32"/>
        </w:rPr>
        <w:t> </w:t>
      </w:r>
      <w:r w:rsidR="00F47450"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br/>
      </w:r>
      <w:r w:rsidR="00F47450" w:rsidRPr="00D64B6E">
        <w:rPr>
          <w:rFonts w:ascii="Arial" w:eastAsia="Times New Roman" w:hAnsi="Arial" w:cs="Arial"/>
          <w:b/>
          <w:bCs/>
          <w:iCs/>
          <w:color w:val="444444"/>
          <w:sz w:val="28"/>
          <w:szCs w:val="28"/>
          <w:bdr w:val="none" w:sz="0" w:space="0" w:color="auto" w:frame="1"/>
        </w:rPr>
        <w:t>10% on ordering 5 or more copies</w:t>
      </w:r>
      <w:r w:rsidR="00F47450" w:rsidRPr="00D64B6E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br/>
      </w:r>
      <w:r w:rsidR="00F47450" w:rsidRPr="00D64B6E">
        <w:rPr>
          <w:rFonts w:ascii="Arial" w:eastAsia="Times New Roman" w:hAnsi="Arial" w:cs="Arial"/>
          <w:b/>
          <w:bCs/>
          <w:iCs/>
          <w:color w:val="444444"/>
          <w:sz w:val="28"/>
          <w:szCs w:val="28"/>
          <w:bdr w:val="none" w:sz="0" w:space="0" w:color="auto" w:frame="1"/>
        </w:rPr>
        <w:t>20% on ordering 10 or more copies</w:t>
      </w:r>
      <w:r w:rsidR="00F47450" w:rsidRPr="00D64B6E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br/>
      </w:r>
    </w:p>
    <w:p w:rsidR="00D64B6E" w:rsidRDefault="00F47450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</w:pPr>
      <w:r w:rsidRPr="00D64B6E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Courier facility for delivery of Directory within or outside India is provided to you free of charge.</w:t>
      </w:r>
      <w:r w:rsidRPr="00D64B6E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D64B6E" w:rsidRDefault="00F47450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  <w:t>Payment Instruction</w:t>
      </w:r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BE2148" w:rsidRDefault="00F47450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Indian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Purchasers :-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Full payment to be made in advance through </w:t>
      </w:r>
    </w:p>
    <w:p w:rsidR="00D64B6E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Draft </w:t>
      </w:r>
      <w:proofErr w:type="spell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favouring</w:t>
      </w:r>
      <w:proofErr w:type="spell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“ Consolidated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Energy Consultants Ltd”</w:t>
      </w:r>
    </w:p>
    <w:p w:rsidR="00F47450" w:rsidRPr="00BE2148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Payable at Bhopal</w:t>
      </w:r>
    </w:p>
    <w:p w:rsidR="00D64B6E" w:rsidRDefault="00D64B6E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OR</w:t>
      </w:r>
    </w:p>
    <w:p w:rsidR="00BE2148" w:rsidRPr="00BE2148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Online Transfer through NEFT.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The bank details are as given below:-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Name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Beneficiary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Consolidated Energy Consultants Ltd.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Name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Bank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ICICI Bank</w:t>
      </w:r>
    </w:p>
    <w:p w:rsid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Address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Bank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proofErr w:type="spell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Alankar</w:t>
      </w:r>
      <w:proofErr w:type="spell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Complex, Plot No.2,M.P.Nagar,Zone-II, </w:t>
      </w:r>
    </w:p>
    <w:p w:rsidR="00F47450" w:rsidRPr="00BE2148" w:rsidRDefault="00BE2148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F47450"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Bhopal.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Type of A/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Current Account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Account No. :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005505009185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RTGS IFSC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Code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ICIC0000055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MICR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Code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462229002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PAN Card No.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: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AABCC6077H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GST No.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: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23AABCC6077H1ZS</w:t>
      </w:r>
    </w:p>
    <w:p w:rsidR="00D64B6E" w:rsidRDefault="00D64B6E" w:rsidP="00D64B6E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lastRenderedPageBreak/>
        <w:t>Foreign</w:t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Purchasers :-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Full payment to be made in advance through </w:t>
      </w:r>
    </w:p>
    <w:p w:rsidR="00E75753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Foreign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Purchasers :-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US$ 3</w:t>
      </w:r>
      <w:r w:rsidR="00BE2148"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36</w:t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including postal charges for supplying </w:t>
      </w:r>
    </w:p>
    <w:p w:rsidR="00F47450" w:rsidRPr="00BE2148" w:rsidRDefault="00D64B6E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O</w:t>
      </w:r>
      <w:r w:rsidR="00F47450"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ut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s</w:t>
      </w:r>
      <w:r w:rsidR="00F47450"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ide India</w:t>
      </w:r>
    </w:p>
    <w:p w:rsidR="00BE2148" w:rsidRDefault="00BE2148" w:rsidP="00BE2148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Online Transfer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The bank details are as given below:-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Name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Beneficiary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Consolidated Energy Consultants Ltd.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Name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Bank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ICICI Bank</w:t>
      </w:r>
    </w:p>
    <w:p w:rsidR="00FE4B8C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Address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Bank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proofErr w:type="spell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Alankar</w:t>
      </w:r>
      <w:proofErr w:type="spell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Complex, Plot No.2,M.P.Nagar,Zone-II, 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Bhopal.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Type of A/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Current Account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Account No. :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005505009185</w:t>
      </w:r>
    </w:p>
    <w:p w:rsidR="00FE4B8C" w:rsidRPr="00FE4B8C" w:rsidRDefault="00FE4B8C" w:rsidP="00FE4B8C">
      <w:pPr>
        <w:shd w:val="clear" w:color="auto" w:fill="FFFFFF"/>
        <w:spacing w:after="0" w:line="360" w:lineRule="exact"/>
        <w:rPr>
          <w:rFonts w:ascii="Arial" w:eastAsia="Times New Roman" w:hAnsi="Arial" w:cs="Arial"/>
          <w:color w:val="222222"/>
          <w:sz w:val="26"/>
          <w:szCs w:val="26"/>
        </w:rPr>
      </w:pPr>
      <w:r w:rsidRPr="00FE4B8C">
        <w:rPr>
          <w:rFonts w:ascii="Arial" w:eastAsia="Times New Roman" w:hAnsi="Arial" w:cs="Arial"/>
          <w:b/>
          <w:bCs/>
          <w:color w:val="222222"/>
          <w:sz w:val="26"/>
          <w:szCs w:val="26"/>
        </w:rPr>
        <w:t>Swift Code</w:t>
      </w:r>
      <w:r w:rsidRPr="00FE4B8C">
        <w:rPr>
          <w:rFonts w:ascii="Arial" w:eastAsia="Times New Roman" w:hAnsi="Arial" w:cs="Arial"/>
          <w:b/>
          <w:bCs/>
          <w:color w:val="222222"/>
          <w:sz w:val="26"/>
          <w:szCs w:val="26"/>
        </w:rPr>
        <w:tab/>
        <w:t>:  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tab/>
      </w: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tab/>
      </w:r>
      <w:r w:rsidRPr="00FE4B8C">
        <w:rPr>
          <w:rFonts w:ascii="Arial" w:eastAsia="Times New Roman" w:hAnsi="Arial" w:cs="Arial"/>
          <w:b/>
          <w:bCs/>
          <w:color w:val="222222"/>
          <w:sz w:val="26"/>
          <w:szCs w:val="26"/>
        </w:rPr>
        <w:t>         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 </w:t>
      </w:r>
      <w:r w:rsidRPr="00FE4B8C">
        <w:rPr>
          <w:rFonts w:ascii="Arial" w:eastAsia="Times New Roman" w:hAnsi="Arial" w:cs="Arial"/>
          <w:b/>
          <w:bCs/>
          <w:color w:val="222222"/>
          <w:sz w:val="26"/>
          <w:szCs w:val="26"/>
        </w:rPr>
        <w:t>ICICINBBCTS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MICR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Code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462229002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PAN Card No.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: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AABCC6077H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GST No.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: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23AABCC6077H1ZS</w:t>
      </w:r>
    </w:p>
    <w:p w:rsidR="00FE4B8C" w:rsidRDefault="00FE4B8C" w:rsidP="00FE4B8C">
      <w:pPr>
        <w:shd w:val="clear" w:color="auto" w:fill="FFFFFF"/>
        <w:spacing w:after="0" w:line="360" w:lineRule="exact"/>
        <w:rPr>
          <w:rFonts w:ascii="Arial" w:eastAsia="Times New Roman" w:hAnsi="Arial" w:cs="Arial"/>
          <w:b/>
          <w:bCs/>
          <w:color w:val="222222"/>
          <w:sz w:val="26"/>
          <w:szCs w:val="26"/>
        </w:rPr>
      </w:pPr>
    </w:p>
    <w:p w:rsidR="00E25682" w:rsidRDefault="00E25682" w:rsidP="00E25682">
      <w:pPr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</w:p>
    <w:p w:rsidR="00E25682" w:rsidRPr="00BE2148" w:rsidRDefault="00E25682" w:rsidP="00E25682">
      <w:pPr>
        <w:jc w:val="center"/>
        <w:rPr>
          <w:rFonts w:ascii="Arial" w:eastAsia="Times New Roman" w:hAnsi="Arial" w:cs="Arial"/>
          <w:color w:val="444444"/>
          <w:sz w:val="28"/>
          <w:szCs w:val="28"/>
        </w:rPr>
      </w:pP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Consolidated Energy Consultants Ltd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.</w:t>
      </w:r>
      <w:proofErr w:type="gramEnd"/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BE2148">
        <w:rPr>
          <w:rFonts w:ascii="Arial" w:eastAsia="Times New Roman" w:hAnsi="Arial" w:cs="Arial"/>
          <w:b/>
          <w:bCs/>
          <w:i/>
          <w:iCs/>
          <w:color w:val="FF4500"/>
          <w:sz w:val="28"/>
          <w:szCs w:val="28"/>
          <w:bdr w:val="none" w:sz="0" w:space="0" w:color="auto" w:frame="1"/>
        </w:rPr>
        <w:t>(An ISO : 9001 : 2015 Certified Company)</w:t>
      </w:r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ENERGY TOWER, 64, B-Sector, </w:t>
      </w:r>
      <w:proofErr w:type="spell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Kasturba</w:t>
      </w:r>
      <w:proofErr w:type="spell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Nagar, Bhopal-462023</w:t>
      </w:r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Telephone No. : (91) 755- 4058931, 2600241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-43 ,</w:t>
      </w:r>
      <w:proofErr w:type="gramEnd"/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Email :</w:t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</w:rPr>
        <w:t> </w:t>
      </w:r>
      <w:hyperlink r:id="rId4" w:history="1">
        <w:r w:rsidRPr="00BE2148">
          <w:rPr>
            <w:rFonts w:ascii="Arial" w:eastAsia="Times New Roman" w:hAnsi="Arial" w:cs="Arial"/>
            <w:b/>
            <w:bCs/>
            <w:color w:val="9F9F9F"/>
            <w:sz w:val="28"/>
            <w:szCs w:val="28"/>
            <w:u w:val="single"/>
          </w:rPr>
          <w:t>info@cecl.in</w:t>
        </w:r>
      </w:hyperlink>
    </w:p>
    <w:sectPr w:rsidR="00E25682" w:rsidRPr="00BE2148" w:rsidSect="00E55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450"/>
    <w:rsid w:val="000802C2"/>
    <w:rsid w:val="002A3F61"/>
    <w:rsid w:val="00523097"/>
    <w:rsid w:val="006D7A76"/>
    <w:rsid w:val="00AD3AF6"/>
    <w:rsid w:val="00B919A3"/>
    <w:rsid w:val="00BE2148"/>
    <w:rsid w:val="00C13281"/>
    <w:rsid w:val="00CA18FB"/>
    <w:rsid w:val="00D64B6E"/>
    <w:rsid w:val="00D90F25"/>
    <w:rsid w:val="00E25682"/>
    <w:rsid w:val="00E55DE4"/>
    <w:rsid w:val="00E75753"/>
    <w:rsid w:val="00F47450"/>
    <w:rsid w:val="00FD2876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E4"/>
  </w:style>
  <w:style w:type="paragraph" w:styleId="Heading1">
    <w:name w:val="heading 1"/>
    <w:basedOn w:val="Normal"/>
    <w:link w:val="Heading1Char"/>
    <w:uiPriority w:val="9"/>
    <w:qFormat/>
    <w:rsid w:val="00F47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4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4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F4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top">
    <w:name w:val="border_top"/>
    <w:basedOn w:val="Normal"/>
    <w:rsid w:val="00F4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7450"/>
  </w:style>
  <w:style w:type="character" w:styleId="Hyperlink">
    <w:name w:val="Hyperlink"/>
    <w:basedOn w:val="DefaultParagraphFont"/>
    <w:uiPriority w:val="99"/>
    <w:semiHidden/>
    <w:unhideWhenUsed/>
    <w:rsid w:val="00F474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ec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381</Words>
  <Characters>2173</Characters>
  <Application>Microsoft Office Word</Application>
  <DocSecurity>0</DocSecurity>
  <Lines>18</Lines>
  <Paragraphs>5</Paragraphs>
  <ScaleCrop>false</ScaleCrop>
  <Company>CECL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11</cp:revision>
  <dcterms:created xsi:type="dcterms:W3CDTF">2018-08-27T10:01:00Z</dcterms:created>
  <dcterms:modified xsi:type="dcterms:W3CDTF">2023-09-26T11:06:00Z</dcterms:modified>
</cp:coreProperties>
</file>